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AAA" w:rsidRDefault="000F1ED6">
      <w:pPr>
        <w:pStyle w:val="Af0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英吉沙县农村小商铺项目</w:t>
      </w:r>
    </w:p>
    <w:p w:rsidR="00F11AAA" w:rsidRDefault="000F1ED6">
      <w:pPr>
        <w:pStyle w:val="Af0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绩效自评报告</w:t>
      </w:r>
    </w:p>
    <w:p w:rsidR="00F11AAA" w:rsidRDefault="00F11AAA">
      <w:pPr>
        <w:pStyle w:val="Af0"/>
        <w:spacing w:line="570" w:lineRule="exact"/>
        <w:jc w:val="center"/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</w:pPr>
    </w:p>
    <w:p w:rsidR="00F11AAA" w:rsidRDefault="000F1ED6">
      <w:pPr>
        <w:pStyle w:val="Af0"/>
        <w:spacing w:line="570" w:lineRule="exact"/>
        <w:ind w:firstLineChars="200" w:firstLine="624"/>
        <w:jc w:val="left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F11AAA" w:rsidRDefault="000F1ED6">
      <w:pPr>
        <w:spacing w:line="57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县委组织部是县委主管组织工作和干部工作的职能部门。直属机关工委是县委的派出机构，负责县直机关党的思想、组织和作风建设，做好党员的教育和管理工作。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</w:t>
      </w:r>
      <w:r>
        <w:rPr>
          <w:rStyle w:val="aa"/>
          <w:rFonts w:ascii="楷体_GB2312" w:eastAsia="楷体_GB2312" w:hAnsi="楷体"/>
          <w:spacing w:val="-4"/>
          <w:sz w:val="32"/>
          <w:szCs w:val="32"/>
        </w:rPr>
        <w:t>绩效目标</w:t>
      </w: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设定情况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F11AAA" w:rsidRDefault="000F1ED6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 w:rsidR="00EE121A"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村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小商铺，每个商铺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共计投入资金</w:t>
      </w:r>
      <w:r w:rsidR="00EE121A">
        <w:rPr>
          <w:rFonts w:ascii="仿宋_GB2312" w:eastAsia="仿宋_GB2312" w:hint="eastAsia"/>
          <w:bCs/>
          <w:spacing w:val="-6"/>
          <w:sz w:val="32"/>
          <w:szCs w:val="32"/>
        </w:rPr>
        <w:t>180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万元。建设要求：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，广泛征求群众意见，在本乡镇合理布局，可以集中修建，也可以分散修建，力争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月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日前开工，确保年内投入使用、产生效益。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、项目基本性质</w:t>
      </w:r>
    </w:p>
    <w:p w:rsidR="00F11AAA" w:rsidRDefault="000F1ED6">
      <w:pPr>
        <w:spacing w:line="57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本项目性质为新建。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、项目用途及范围</w:t>
      </w:r>
    </w:p>
    <w:p w:rsidR="00F11AAA" w:rsidRDefault="000F1ED6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使用途径：凡本村建档立卡的贫困户使用，免租金；如本村无建档立卡贫困户使用，本村的一般户可以按照市场竞价租用，租金用于本村贫困户创业脱贫。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F11AAA" w:rsidRDefault="000F1ED6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小商铺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项目预算安排总额为</w:t>
      </w:r>
      <w:r w:rsidR="00EE121A">
        <w:rPr>
          <w:rFonts w:ascii="仿宋_GB2312" w:eastAsia="仿宋_GB2312" w:hint="eastAsia"/>
          <w:bCs/>
          <w:spacing w:val="-6"/>
          <w:sz w:val="32"/>
          <w:szCs w:val="32"/>
        </w:rPr>
        <w:t>180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万元，其中财政资金</w:t>
      </w:r>
      <w:r w:rsidR="00EE121A">
        <w:rPr>
          <w:rFonts w:ascii="仿宋_GB2312" w:eastAsia="仿宋_GB2312" w:hint="eastAsia"/>
          <w:bCs/>
          <w:spacing w:val="-6"/>
          <w:sz w:val="32"/>
          <w:szCs w:val="32"/>
        </w:rPr>
        <w:t>，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2018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年实际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到位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预算资金</w:t>
      </w:r>
      <w:r w:rsidR="00EE121A">
        <w:rPr>
          <w:rFonts w:ascii="仿宋_GB2312" w:eastAsia="仿宋_GB2312" w:hint="eastAsia"/>
          <w:bCs/>
          <w:spacing w:val="-6"/>
          <w:sz w:val="32"/>
          <w:szCs w:val="32"/>
        </w:rPr>
        <w:t>180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F11AAA" w:rsidRDefault="000F1ED6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本项目实际支付资金</w:t>
      </w:r>
      <w:r w:rsidR="00EE121A">
        <w:rPr>
          <w:rFonts w:ascii="仿宋_GB2312" w:eastAsia="仿宋_GB2312" w:hint="eastAsia"/>
          <w:bCs/>
          <w:spacing w:val="-6"/>
          <w:sz w:val="32"/>
          <w:szCs w:val="32"/>
        </w:rPr>
        <w:t>180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万元，预算执行率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95.24%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。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项目资金主要用于支付项目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建设费、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监理费、可研报告费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、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项目地勘费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、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项目设计费。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F11AAA" w:rsidRDefault="000F1ED6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本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项目确定后，制定了实施方案，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同时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我单位根据债券资金管理办法和相关要求，对项目的实施程序、资金拨付、实际支出情况、账目归档等情况进行严格管理，坚决按照合同约定工程实际进度和验收情况支付相应工程款。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F11AAA" w:rsidRDefault="000F1ED6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每个商铺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共计投入资金</w:t>
      </w:r>
      <w:r w:rsidR="00EE121A">
        <w:rPr>
          <w:rFonts w:ascii="仿宋_GB2312" w:eastAsia="仿宋_GB2312" w:hint="eastAsia"/>
          <w:bCs/>
          <w:spacing w:val="-6"/>
          <w:sz w:val="32"/>
          <w:szCs w:val="32"/>
        </w:rPr>
        <w:t>180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采取邀标程序。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本项目不存在调整情况。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为保证项目质量和成本控制，项目实施完成后，由本项目相关人员于</w:t>
      </w:r>
      <w:r>
        <w:rPr>
          <w:rFonts w:ascii="仿宋_GB2312" w:eastAsia="仿宋_GB2312" w:hAnsi="仿宋" w:cs="仿宋" w:hint="eastAsia"/>
          <w:sz w:val="32"/>
          <w:szCs w:val="32"/>
        </w:rPr>
        <w:t>2018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31</w:t>
      </w:r>
      <w:r>
        <w:rPr>
          <w:rFonts w:ascii="仿宋_GB2312" w:eastAsia="仿宋_GB2312" w:hAnsi="仿宋" w:cs="仿宋" w:hint="eastAsia"/>
          <w:sz w:val="32"/>
          <w:szCs w:val="32"/>
        </w:rPr>
        <w:t>日完成检查验收，检查验收合格后按合同规定支付款项。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rPr>
          <w:rStyle w:val="aa"/>
          <w:rFonts w:ascii="仿宋_GB2312" w:eastAsia="仿宋_GB2312" w:hAnsi="仿宋"/>
          <w:b w:val="0"/>
          <w:color w:val="FF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项目实施过程中，由项目管理人员、住建局、监理制定《项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促整改，确保了项目按时保质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lastRenderedPageBreak/>
        <w:t>完成。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个，三级指标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个。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产出及效益性指标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：主要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包括对数量、质量、时效、成本、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效益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等指标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进行综合分析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投入资金</w:t>
      </w:r>
      <w:r w:rsidR="00EE121A">
        <w:rPr>
          <w:rFonts w:ascii="仿宋_GB2312" w:eastAsia="仿宋_GB2312" w:hAnsi="仿宋" w:hint="eastAsia"/>
          <w:bCs/>
          <w:spacing w:val="-4"/>
          <w:sz w:val="32"/>
          <w:szCs w:val="32"/>
        </w:rPr>
        <w:t>180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可提供给贫困户使用，创业增收，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为群众生活提供便利条件，提高农村基层公共服务水平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>效执行情况分析</w:t>
      </w:r>
    </w:p>
    <w:p w:rsidR="00F11AAA" w:rsidRDefault="000F1ED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该项目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个，二级指标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个，三级指标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，在项目完成之后，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三级指标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已全部完成，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个指标未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完成。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（三）项目绩效目标未完成原因分析</w:t>
      </w:r>
    </w:p>
    <w:p w:rsidR="00F11AAA" w:rsidRDefault="000F1ED6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小商铺项目未能及时竣工，主要因为项目较为分散，村级组织力量不够。</w:t>
      </w:r>
    </w:p>
    <w:p w:rsidR="00F11AAA" w:rsidRDefault="000F1ED6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竣工验收后未能及时全部投入使用，村级组织统筹分配不及时。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（四）项目绩效自评及评价结果</w:t>
      </w:r>
    </w:p>
    <w:p w:rsidR="00F11AAA" w:rsidRDefault="000F1ED6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本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项目预算资金</w:t>
      </w:r>
      <w:r w:rsidR="00EE121A"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180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万元，已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执行</w:t>
      </w:r>
      <w:r w:rsidR="00EE121A"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180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万元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，执行率</w:t>
      </w:r>
      <w:r w:rsidR="00EE121A"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100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%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；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产出指标全部完成，得分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48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分；效益指标完成较好，得分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分；满意度指标达到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90%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以上，得分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本次自评总分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91.5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分，总体评价为“优”。</w:t>
      </w:r>
    </w:p>
    <w:p w:rsidR="00F11AAA" w:rsidRDefault="00F11AAA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lang/>
        </w:rPr>
      </w:pPr>
    </w:p>
    <w:p w:rsidR="00F11AAA" w:rsidRDefault="000F1ED6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lastRenderedPageBreak/>
        <w:t>（一）后续工作计划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小商铺项目建设后，归村级集体所有；增加村集体经济收入。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、主要经验及做法：项目启动后，加快项目前期手续办理，确保项目尽快实施、竣工验收；按照工程进度、合同约定，加快资金支付，推进项目实施。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、存在的问题：工程质量存在监督把关不严的问题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、建议：对监理建立考勤机制，压实责任，提高质量标准。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本次评价通过文件研读、实地调研、数据分析等方式，全面了解县委组织部农村小商铺项目资金的使用效率和效果，项目管理过程是否规范，是否完成了预期绩效目标等。同时，通过开展自我评价来总结经验和教训，为英吉沙县基建类项目今后的开展提供参考建议。</w:t>
      </w:r>
    </w:p>
    <w:p w:rsidR="00F11AAA" w:rsidRDefault="000F1ED6">
      <w:pPr>
        <w:adjustRightInd w:val="0"/>
        <w:snapToGrid w:val="0"/>
        <w:spacing w:line="570" w:lineRule="exact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spacing w:val="-4"/>
          <w:sz w:val="32"/>
          <w:szCs w:val="32"/>
        </w:rPr>
        <w:tab/>
      </w: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F11AAA" w:rsidRDefault="000F1ED6">
      <w:pPr>
        <w:spacing w:line="570" w:lineRule="exact"/>
        <w:ind w:firstLineChars="200" w:firstLine="640"/>
        <w:rPr>
          <w:rFonts w:ascii="仿宋_GB2312" w:eastAsia="仿宋_GB2312" w:cs="仿宋"/>
          <w:bCs/>
          <w:sz w:val="32"/>
          <w:szCs w:val="32"/>
        </w:rPr>
      </w:pPr>
      <w:r>
        <w:rPr>
          <w:rFonts w:ascii="仿宋_GB2312" w:eastAsia="仿宋_GB2312" w:cs="仿宋" w:hint="eastAsia"/>
          <w:bCs/>
          <w:sz w:val="32"/>
          <w:szCs w:val="32"/>
        </w:rPr>
        <w:t>《项目支出绩效目标自评表》</w:t>
      </w:r>
    </w:p>
    <w:p w:rsidR="00F11AAA" w:rsidRDefault="00F11AAA">
      <w:pPr>
        <w:tabs>
          <w:tab w:val="left" w:pos="306"/>
        </w:tabs>
        <w:adjustRightInd w:val="0"/>
        <w:snapToGrid w:val="0"/>
        <w:spacing w:line="570" w:lineRule="exact"/>
        <w:ind w:firstLineChars="200" w:firstLine="627"/>
        <w:jc w:val="left"/>
        <w:rPr>
          <w:rStyle w:val="aa"/>
          <w:rFonts w:ascii="仿宋" w:eastAsia="仿宋" w:hAnsi="仿宋"/>
          <w:spacing w:val="-4"/>
          <w:sz w:val="32"/>
          <w:szCs w:val="32"/>
        </w:rPr>
      </w:pPr>
    </w:p>
    <w:p w:rsidR="00F11AAA" w:rsidRDefault="00F11AAA">
      <w:pPr>
        <w:adjustRightInd w:val="0"/>
        <w:snapToGrid w:val="0"/>
        <w:spacing w:line="570" w:lineRule="exact"/>
        <w:ind w:firstLineChars="200" w:firstLine="627"/>
        <w:jc w:val="right"/>
        <w:rPr>
          <w:rStyle w:val="aa"/>
          <w:rFonts w:ascii="仿宋" w:eastAsia="仿宋" w:hAnsi="仿宋"/>
          <w:spacing w:val="-4"/>
          <w:sz w:val="32"/>
          <w:szCs w:val="32"/>
        </w:rPr>
      </w:pPr>
    </w:p>
    <w:p w:rsidR="00F11AAA" w:rsidRDefault="000F1ED6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英吉沙县</w:t>
      </w:r>
      <w:r w:rsidR="00EE121A">
        <w:rPr>
          <w:rFonts w:ascii="仿宋_GB2312" w:eastAsia="仿宋_GB2312" w:hAnsi="仿宋" w:hint="eastAsia"/>
          <w:spacing w:val="-4"/>
          <w:sz w:val="32"/>
          <w:szCs w:val="32"/>
        </w:rPr>
        <w:t>色提力乡</w:t>
      </w:r>
    </w:p>
    <w:p w:rsidR="00F11AAA" w:rsidRDefault="000F1ED6">
      <w:pPr>
        <w:adjustRightInd w:val="0"/>
        <w:snapToGrid w:val="0"/>
        <w:spacing w:line="570" w:lineRule="exact"/>
        <w:ind w:firstLineChars="200" w:firstLine="624"/>
        <w:jc w:val="right"/>
        <w:rPr>
          <w:rStyle w:val="aa"/>
          <w:rFonts w:ascii="仿宋" w:eastAsia="仿宋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2018</w:t>
      </w:r>
      <w:bookmarkStart w:id="0" w:name="_GoBack"/>
      <w:bookmarkEnd w:id="0"/>
      <w:r>
        <w:rPr>
          <w:rFonts w:ascii="仿宋_GB2312" w:eastAsia="仿宋_GB2312" w:hAnsi="仿宋" w:hint="eastAsia"/>
          <w:spacing w:val="-4"/>
          <w:sz w:val="32"/>
          <w:szCs w:val="32"/>
        </w:rPr>
        <w:t>年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12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月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21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日</w:t>
      </w:r>
    </w:p>
    <w:sectPr w:rsidR="00F11AAA" w:rsidSect="00F11AA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ED6" w:rsidRDefault="000F1ED6" w:rsidP="00F11AAA">
      <w:r>
        <w:separator/>
      </w:r>
    </w:p>
  </w:endnote>
  <w:endnote w:type="continuationSeparator" w:id="0">
    <w:p w:rsidR="000F1ED6" w:rsidRDefault="000F1ED6" w:rsidP="00F11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AAA" w:rsidRDefault="00F11AAA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F11AAA" w:rsidRDefault="00F11AAA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0F1ED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E121A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F11AAA" w:rsidRDefault="00F11AA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ED6" w:rsidRDefault="000F1ED6" w:rsidP="00F11AAA">
      <w:r>
        <w:separator/>
      </w:r>
    </w:p>
  </w:footnote>
  <w:footnote w:type="continuationSeparator" w:id="0">
    <w:p w:rsidR="000F1ED6" w:rsidRDefault="000F1ED6" w:rsidP="00F11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AAA" w:rsidRDefault="00F11AAA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412A5"/>
    <w:rsid w:val="000F1ED6"/>
    <w:rsid w:val="0012208E"/>
    <w:rsid w:val="00135256"/>
    <w:rsid w:val="00194084"/>
    <w:rsid w:val="001A4E1F"/>
    <w:rsid w:val="001A57B9"/>
    <w:rsid w:val="001B327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91943"/>
    <w:rsid w:val="009B526F"/>
    <w:rsid w:val="009C1AFD"/>
    <w:rsid w:val="00A26421"/>
    <w:rsid w:val="00A4293B"/>
    <w:rsid w:val="00A83BD5"/>
    <w:rsid w:val="00A977DF"/>
    <w:rsid w:val="00AE6A23"/>
    <w:rsid w:val="00B06CA5"/>
    <w:rsid w:val="00B16370"/>
    <w:rsid w:val="00B41F61"/>
    <w:rsid w:val="00B55332"/>
    <w:rsid w:val="00B86E8C"/>
    <w:rsid w:val="00BB356D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EE121A"/>
    <w:rsid w:val="00F11AAA"/>
    <w:rsid w:val="00F32FEE"/>
    <w:rsid w:val="00F53E69"/>
    <w:rsid w:val="24576C14"/>
    <w:rsid w:val="252C1DA2"/>
    <w:rsid w:val="280B3F19"/>
    <w:rsid w:val="2E9E6AB3"/>
    <w:rsid w:val="2EBF35A1"/>
    <w:rsid w:val="340735D2"/>
    <w:rsid w:val="3D924E13"/>
    <w:rsid w:val="43942AA2"/>
    <w:rsid w:val="44C16833"/>
    <w:rsid w:val="44DD46A9"/>
    <w:rsid w:val="452B6207"/>
    <w:rsid w:val="5D897BE8"/>
    <w:rsid w:val="5E257531"/>
    <w:rsid w:val="5E33193E"/>
    <w:rsid w:val="61CE0FFE"/>
    <w:rsid w:val="7CE568D2"/>
    <w:rsid w:val="7F984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A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11AAA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11AAA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11AAA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11AAA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11AAA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11AAA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11AAA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11AAA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11AAA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F11AAA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F11A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11A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11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F11AAA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Normal (Web)"/>
    <w:basedOn w:val="a"/>
    <w:qFormat/>
    <w:rsid w:val="00F11AA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10"/>
    <w:qFormat/>
    <w:rsid w:val="00F11AAA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Strong"/>
    <w:basedOn w:val="a0"/>
    <w:qFormat/>
    <w:rsid w:val="00F11AAA"/>
    <w:rPr>
      <w:b/>
      <w:bCs/>
    </w:rPr>
  </w:style>
  <w:style w:type="character" w:styleId="ab">
    <w:name w:val="Emphasis"/>
    <w:basedOn w:val="a0"/>
    <w:uiPriority w:val="20"/>
    <w:qFormat/>
    <w:rsid w:val="00F11AAA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F11AA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F11AA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F11AA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F11AAA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F11AAA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F11AAA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F11AAA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F11AAA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F11AAA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9"/>
    <w:uiPriority w:val="10"/>
    <w:qFormat/>
    <w:rsid w:val="00F11AAA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F11AAA"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rsid w:val="00F11AAA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d">
    <w:name w:val="List Paragraph"/>
    <w:basedOn w:val="a"/>
    <w:uiPriority w:val="34"/>
    <w:qFormat/>
    <w:rsid w:val="00F11AAA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F11AAA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e"/>
    <w:uiPriority w:val="29"/>
    <w:qFormat/>
    <w:rsid w:val="00F11AAA"/>
    <w:rPr>
      <w:i/>
      <w:sz w:val="24"/>
      <w:szCs w:val="24"/>
    </w:rPr>
  </w:style>
  <w:style w:type="paragraph" w:styleId="af">
    <w:name w:val="Intense Quote"/>
    <w:basedOn w:val="a"/>
    <w:next w:val="a"/>
    <w:link w:val="Char6"/>
    <w:uiPriority w:val="30"/>
    <w:qFormat/>
    <w:rsid w:val="00F11AAA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"/>
    <w:uiPriority w:val="30"/>
    <w:qFormat/>
    <w:rsid w:val="00F11AAA"/>
    <w:rPr>
      <w:b/>
      <w:i/>
      <w:sz w:val="24"/>
    </w:rPr>
  </w:style>
  <w:style w:type="character" w:customStyle="1" w:styleId="10">
    <w:name w:val="不明显强调1"/>
    <w:uiPriority w:val="19"/>
    <w:qFormat/>
    <w:rsid w:val="00F11AAA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F11AAA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F11AAA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F11AAA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F11AAA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F11AAA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F11AAA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F11AAA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F11AAA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F11AAA"/>
    <w:rPr>
      <w:rFonts w:ascii="Times New Roman" w:eastAsia="宋体" w:hAnsi="Times New Roman"/>
      <w:kern w:val="2"/>
      <w:sz w:val="18"/>
      <w:szCs w:val="18"/>
    </w:rPr>
  </w:style>
  <w:style w:type="paragraph" w:customStyle="1" w:styleId="Af0">
    <w:name w:val="正文 A"/>
    <w:qFormat/>
    <w:rsid w:val="00F11AAA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CBF2E5-5A14-4B75-96F5-349A9E433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260</Words>
  <Characters>1487</Characters>
  <Application>Microsoft Office Word</Application>
  <DocSecurity>0</DocSecurity>
  <Lines>12</Lines>
  <Paragraphs>3</Paragraphs>
  <ScaleCrop>false</ScaleCrop>
  <Company>Sky123.Org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10</cp:revision>
  <cp:lastPrinted>2019-04-11T06:14:00Z</cp:lastPrinted>
  <dcterms:created xsi:type="dcterms:W3CDTF">2018-12-17T10:14:00Z</dcterms:created>
  <dcterms:modified xsi:type="dcterms:W3CDTF">2019-09-05T09:21:00Z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